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铁岭市水利局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部门预决算信息公开管理办法（试行）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line="560" w:lineRule="exact"/>
        <w:ind w:firstLine="64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第一章  总  则</w:t>
      </w:r>
    </w:p>
    <w:p>
      <w:pPr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为推进和规范预决算信息公开工作，强化社会监督，促进依法理财，建立透明预算制度，根据《中华人民共和国预算法》和《中华人民共和国政府信息公开条例》等有关规定，结合本单位实际，制定本办法。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本办法适用于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铁岭市水利局</w:t>
      </w:r>
      <w:r>
        <w:rPr>
          <w:rFonts w:hint="eastAsia" w:ascii="仿宋_GB2312" w:hAnsi="仿宋" w:eastAsia="仿宋_GB2312"/>
          <w:sz w:val="32"/>
          <w:szCs w:val="32"/>
        </w:rPr>
        <w:t>部门预决算信息公开管理。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hAnsi="仿宋" w:eastAsia="仿宋_GB2312"/>
          <w:sz w:val="32"/>
          <w:szCs w:val="32"/>
        </w:rPr>
        <w:t xml:space="preserve">  本办法所称部门预决算信息包括预算收支安排、预算执行、决算数据等。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_GB2312" w:hAnsi="仿宋" w:eastAsia="仿宋_GB2312"/>
          <w:sz w:val="32"/>
          <w:szCs w:val="32"/>
        </w:rPr>
        <w:t xml:space="preserve">  预决算信息公开的原则：以公开为常态，不公开为例外，依法依规公开预决算。除涉及国家秘密外，不得少公开、不公开应当公开的事项，确保预决算信息公开及时、准确和完整。</w:t>
      </w:r>
    </w:p>
    <w:p>
      <w:pPr>
        <w:spacing w:line="560" w:lineRule="exact"/>
        <w:ind w:firstLine="64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公开主体和职责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机关党总支办公室</w:t>
      </w:r>
      <w:r>
        <w:rPr>
          <w:rFonts w:hint="eastAsia" w:ascii="仿宋_GB2312" w:hAnsi="仿宋" w:eastAsia="仿宋_GB2312"/>
          <w:sz w:val="32"/>
          <w:szCs w:val="32"/>
        </w:rPr>
        <w:t>负责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本单位及直属事业单位的预决算信息公开工作，履行下列职责：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（一）制定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本单位及直属事业单位预</w:t>
      </w:r>
      <w:r>
        <w:rPr>
          <w:rFonts w:hint="eastAsia" w:ascii="仿宋_GB2312" w:hAnsi="仿宋" w:eastAsia="仿宋_GB2312"/>
          <w:sz w:val="32"/>
          <w:szCs w:val="32"/>
        </w:rPr>
        <w:t>决算信息公开的工作方案；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（二）按规定公开本单位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及直属事业单位预决算信息；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（三）按规定做好公民、法人或者其他组织依</w:t>
      </w:r>
      <w:r>
        <w:rPr>
          <w:rFonts w:hint="eastAsia" w:ascii="仿宋_GB2312" w:hAnsi="仿宋" w:eastAsia="仿宋_GB2312"/>
          <w:sz w:val="32"/>
          <w:szCs w:val="32"/>
        </w:rPr>
        <w:t>申请公开本单位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及直属事业单位</w:t>
      </w:r>
      <w:r>
        <w:rPr>
          <w:rFonts w:hint="eastAsia" w:ascii="仿宋_GB2312" w:hAnsi="仿宋" w:eastAsia="仿宋_GB2312"/>
          <w:sz w:val="32"/>
          <w:szCs w:val="32"/>
        </w:rPr>
        <w:t>预决算信息的答复工作。</w:t>
      </w:r>
    </w:p>
    <w:p>
      <w:pPr>
        <w:spacing w:line="560" w:lineRule="exact"/>
        <w:ind w:firstLine="64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第三章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 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公开内容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第六条  </w:t>
      </w:r>
      <w:r>
        <w:rPr>
          <w:rFonts w:hint="eastAsia" w:ascii="仿宋_GB2312" w:hAnsi="仿宋" w:eastAsia="仿宋_GB2312"/>
          <w:sz w:val="32"/>
          <w:szCs w:val="32"/>
        </w:rPr>
        <w:t>部门预决算信息公开内容包括：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（一）部门文件。部门预决算信息公开管理办法。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（二）部门概况。包括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主要</w:t>
      </w:r>
      <w:r>
        <w:rPr>
          <w:rFonts w:hint="eastAsia" w:ascii="仿宋_GB2312" w:hAnsi="仿宋" w:eastAsia="仿宋_GB2312"/>
          <w:sz w:val="32"/>
          <w:szCs w:val="32"/>
        </w:rPr>
        <w:t>职责、机构设置等情况。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（三）预决算收支情况表。包括部门收支总体情况、财政拨款安排使用情况、“三公”经费财政拨款安排使用情况等。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（四）情况说明。包括预决算年度收支、机关运行经费、政府采购、“三公”经费、国有资产占有使用和项目支出绩效目标等情况说明。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（五）名词解释。对预决算相关专业名词进行解释说明。</w:t>
      </w:r>
    </w:p>
    <w:p>
      <w:pPr>
        <w:spacing w:line="560" w:lineRule="exact"/>
        <w:ind w:firstLine="64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第四章  公开方式和时间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第七条  </w:t>
      </w:r>
      <w:r>
        <w:rPr>
          <w:rFonts w:hint="eastAsia" w:ascii="仿宋_GB2312" w:hAnsi="仿宋" w:eastAsia="仿宋_GB2312"/>
          <w:sz w:val="32"/>
          <w:szCs w:val="32"/>
        </w:rPr>
        <w:t>部门预决算信息在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sz w:val="32"/>
          <w:szCs w:val="32"/>
        </w:rPr>
        <w:t>政府门户网站“财政预决算”专栏和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铁岭市水利局</w:t>
      </w:r>
      <w:r>
        <w:rPr>
          <w:rFonts w:hint="eastAsia" w:ascii="仿宋_GB2312" w:hAnsi="仿宋" w:eastAsia="仿宋_GB2312"/>
          <w:sz w:val="32"/>
          <w:szCs w:val="32"/>
        </w:rPr>
        <w:t>网站“预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算</w:t>
      </w:r>
      <w:r>
        <w:rPr>
          <w:rFonts w:hint="eastAsia" w:ascii="仿宋_GB2312" w:hAnsi="仿宋" w:eastAsia="仿宋_GB2312"/>
          <w:sz w:val="32"/>
          <w:szCs w:val="32"/>
        </w:rPr>
        <w:t>决算”专栏同步公开，并保持长期公开状态，便于社会公众查询监督。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仿宋_GB2312" w:hAnsi="仿宋" w:eastAsia="仿宋_GB2312"/>
          <w:sz w:val="32"/>
          <w:szCs w:val="32"/>
        </w:rPr>
        <w:t xml:space="preserve">  经市财政局批复的部门预决算及报表，应当在批复后20日内公开。</w:t>
      </w:r>
    </w:p>
    <w:p>
      <w:pPr>
        <w:spacing w:line="560" w:lineRule="exact"/>
        <w:ind w:firstLine="3200" w:firstLineChars="1000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第五章  附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 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则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hint="eastAsia" w:ascii="仿宋_GB2312" w:hAnsi="仿宋" w:eastAsia="仿宋_GB2312"/>
          <w:sz w:val="32"/>
          <w:szCs w:val="32"/>
        </w:rPr>
        <w:t xml:space="preserve">  本办法自印发之日起实行。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</w:t>
      </w:r>
    </w:p>
    <w:p>
      <w:pPr>
        <w:pStyle w:val="2"/>
        <w:ind w:left="0" w:leftChars="0" w:firstLine="0" w:firstLineChars="0"/>
        <w:rPr>
          <w:rFonts w:ascii="仿宋_GB2312" w:eastAsia="仿宋_GB2312"/>
        </w:rPr>
      </w:pPr>
      <w:bookmarkStart w:id="0" w:name="_GoBack"/>
      <w:bookmarkEnd w:id="0"/>
    </w:p>
    <w:sectPr>
      <w:footerReference r:id="rId3" w:type="default"/>
      <w:pgSz w:w="11906" w:h="16838"/>
      <w:pgMar w:top="1928" w:right="1361" w:bottom="1814" w:left="1587" w:header="170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E48CF"/>
    <w:rsid w:val="00023901"/>
    <w:rsid w:val="001342A6"/>
    <w:rsid w:val="001D0336"/>
    <w:rsid w:val="00476D55"/>
    <w:rsid w:val="00484006"/>
    <w:rsid w:val="00690C7C"/>
    <w:rsid w:val="007453CC"/>
    <w:rsid w:val="00815060"/>
    <w:rsid w:val="00867624"/>
    <w:rsid w:val="008C40A3"/>
    <w:rsid w:val="00903DC1"/>
    <w:rsid w:val="00B42045"/>
    <w:rsid w:val="00BA0684"/>
    <w:rsid w:val="00BD4616"/>
    <w:rsid w:val="00BF1A54"/>
    <w:rsid w:val="00E02C1B"/>
    <w:rsid w:val="00E07C5D"/>
    <w:rsid w:val="00E25ACE"/>
    <w:rsid w:val="00EB66D9"/>
    <w:rsid w:val="00FE096D"/>
    <w:rsid w:val="00FE48CF"/>
    <w:rsid w:val="1D7E068A"/>
    <w:rsid w:val="1D839728"/>
    <w:rsid w:val="39FF37D3"/>
    <w:rsid w:val="3F5DED70"/>
    <w:rsid w:val="57F2581B"/>
    <w:rsid w:val="733FF246"/>
    <w:rsid w:val="759F41C0"/>
    <w:rsid w:val="7FAFA447"/>
    <w:rsid w:val="9E77C25F"/>
    <w:rsid w:val="AF74A9B7"/>
    <w:rsid w:val="AFF3BC70"/>
    <w:rsid w:val="B3DE7952"/>
    <w:rsid w:val="BFFB57FF"/>
    <w:rsid w:val="C926A686"/>
    <w:rsid w:val="CCA48690"/>
    <w:rsid w:val="DAD6F37E"/>
    <w:rsid w:val="EB8A78F8"/>
    <w:rsid w:val="F7BFA3A0"/>
    <w:rsid w:val="F7EADDC4"/>
    <w:rsid w:val="FA5D127C"/>
    <w:rsid w:val="FE79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2022-01-16T00:57:00Z</dcterms:created>
  <dc:creator>admin</dc:creator>
  <cp:lastModifiedBy>高实</cp:lastModifiedBy>
  <cp:lastPrinted>2022-01-27T05:03:00Z</cp:lastPrinted>
  <dcterms:modified xsi:type="dcterms:W3CDTF">2023-02-01T16:11:17Z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